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QuattrocentoSans-bold.ttf" ContentType="application/x-font-ttf"/>
  <Override PartName="/word/fonts/QuattrocentoSans-boldItalic.ttf" ContentType="application/x-font-ttf"/>
  <Override PartName="/word/fonts/QuattrocentoSans-italic.ttf" ContentType="application/x-font-ttf"/>
  <Override PartName="/word/fonts/QuattrocentoSans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spacing w:before="180" w:after="260"/>
        <w:jc w:val="center"/>
      </w:pPr>
      <w:r>
        <w:rPr>
          <w:rFonts w:ascii="Calibri" w:hAnsi="Calibri"/>
          <w:b/>
          <w:sz w:val="24"/>
        </w:rPr>
        <w:t>Memòria tècnica de justificació de les subvencions per a projectes de cooperació al desenvolupament en l’àmbit internacional · 2026</w:t>
      </w:r>
    </w:p>
    <w:p>
      <w:pPr>
        <w:spacing w:after="100"/>
      </w:pPr>
      <w:r>
        <w:rPr>
          <w:rFonts w:ascii="Calibri" w:hAnsi="Calibri"/>
          <w:i/>
          <w:sz w:val="18"/>
        </w:rPr>
        <w:t>Empleneu només les dades d’execució. No cal repetir el contingut de la sol·licitud. Afegiu files a les taules si és necessari. La justificació econòmica es presenta per separat.</w:t>
      </w:r>
    </w:p>
    <w:p>
      <w:pPr>
        <w:keepNext/>
        <w:spacing w:before="200" w:after="80"/>
      </w:pPr>
      <w:r>
        <w:rPr>
          <w:rFonts w:ascii="Calibri" w:hAnsi="Calibri"/>
          <w:b/>
          <w:sz w:val="20"/>
        </w:rPr>
        <w:t>1. Dades del projecte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859"/>
        <w:gridCol w:w="6859"/>
      </w:tblGrid>
      <w:tr>
        <w:tc>
          <w:tcPr>
            <w:tcW w:type="dxa" w:w="685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Entitat beneficiària i NIF</w:t>
            </w:r>
          </w:p>
        </w:tc>
        <w:tc>
          <w:tcPr>
            <w:tcW w:type="dxa" w:w="685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685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Títol del projecte i núm. d’expedient</w:t>
            </w:r>
          </w:p>
        </w:tc>
        <w:tc>
          <w:tcPr>
            <w:tcW w:type="dxa" w:w="685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685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País / zona d’intervenció i contrapart local</w:t>
            </w:r>
          </w:p>
        </w:tc>
        <w:tc>
          <w:tcPr>
            <w:tcW w:type="dxa" w:w="685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685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Període real d’execució</w:t>
            </w:r>
          </w:p>
        </w:tc>
        <w:tc>
          <w:tcPr>
            <w:tcW w:type="dxa" w:w="685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</w:tbl>
    <w:p>
      <w:pPr>
        <w:keepNext/>
        <w:spacing w:before="200" w:after="80"/>
      </w:pPr>
      <w:r>
        <w:rPr>
          <w:rFonts w:ascii="Calibri" w:hAnsi="Calibri"/>
          <w:b/>
          <w:sz w:val="20"/>
        </w:rPr>
        <w:t>2. Resum de l’execució</w:t>
      </w:r>
    </w:p>
    <w:p>
      <w:pPr>
        <w:spacing w:after="100"/>
      </w:pPr>
      <w:r>
        <w:rPr>
          <w:rFonts w:ascii="Calibri" w:hAnsi="Calibri"/>
          <w:i/>
          <w:sz w:val="18"/>
        </w:rPr>
        <w:t>Expliqueu breument què s’ha fet i quins canvis o resultats principals s’han aconseguit (màxim 1.000 caràcters).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719"/>
      </w:tblGrid>
      <w:tr>
        <w:tc>
          <w:tcPr>
            <w:tcW w:type="dxa" w:w="1371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br/>
              <w:br/>
              <w:br/>
            </w:r>
          </w:p>
        </w:tc>
      </w:tr>
    </w:tbl>
    <w:p>
      <w:pPr>
        <w:keepNext/>
        <w:spacing w:before="200" w:after="80"/>
      </w:pPr>
      <w:r>
        <w:rPr>
          <w:rFonts w:ascii="Calibri" w:hAnsi="Calibri"/>
          <w:b/>
          <w:sz w:val="20"/>
        </w:rPr>
        <w:t>3. Activitats realitzades</w:t>
      </w:r>
    </w:p>
    <w:p>
      <w:pPr>
        <w:spacing w:after="100"/>
      </w:pPr>
      <w:r>
        <w:rPr>
          <w:rFonts w:ascii="Calibri" w:hAnsi="Calibri"/>
          <w:i/>
          <w:sz w:val="18"/>
        </w:rPr>
        <w:t>Feu servir les activitats del projecte aprovat. Indiqueu les diferències significatives respecte del previst.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73"/>
        <w:gridCol w:w="4573"/>
        <w:gridCol w:w="4573"/>
      </w:tblGrid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Activitat prevista (codi)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Execució real (què, quan i amb qui)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Desviació, si n’hi ha</w:t>
            </w:r>
          </w:p>
        </w:tc>
      </w:tr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</w:tbl>
    <w:p>
      <w:pPr>
        <w:keepNext/>
        <w:spacing w:before="200" w:after="80"/>
      </w:pPr>
      <w:r>
        <w:rPr>
          <w:rFonts w:ascii="Calibri" w:hAnsi="Calibri"/>
          <w:b/>
          <w:sz w:val="20"/>
        </w:rPr>
        <w:t>4. Resultats, indicadors i fonts de verificació</w:t>
      </w:r>
    </w:p>
    <w:p>
      <w:pPr>
        <w:spacing w:after="100"/>
      </w:pPr>
      <w:r>
        <w:rPr>
          <w:rFonts w:ascii="Calibri" w:hAnsi="Calibri"/>
          <w:i/>
          <w:sz w:val="18"/>
        </w:rPr>
        <w:t>Traslladeu els indicadors previstos a la sol·licitud i indiqueu-ne el valor realment assolit. Identifiqueu el document o annex que permet comprovar cada resultat.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73"/>
        <w:gridCol w:w="4573"/>
        <w:gridCol w:w="4573"/>
      </w:tblGrid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Resultat / indicador previst i fita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Valor assolit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Font de verificació (annex o enllaç)</w:t>
            </w:r>
          </w:p>
        </w:tc>
      </w:tr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</w:tbl>
    <w:p>
      <w:pPr>
        <w:keepNext/>
        <w:spacing w:before="200" w:after="80"/>
      </w:pPr>
      <w:r>
        <w:rPr>
          <w:rFonts w:ascii="Calibri" w:hAnsi="Calibri"/>
          <w:b/>
          <w:sz w:val="20"/>
        </w:rPr>
        <w:t>5. Canvis o incidències rellevants</w:t>
      </w:r>
    </w:p>
    <w:p>
      <w:pPr>
        <w:spacing w:after="100"/>
      </w:pPr>
      <w:r>
        <w:rPr>
          <w:rFonts w:ascii="Calibri" w:hAnsi="Calibri"/>
          <w:i/>
          <w:sz w:val="18"/>
        </w:rPr>
        <w:t>Només si escau: expliqueu els canvis respecte del projecte aprovat, les causes i les mesures adoptades. Indiqueu les modificacions autoritzades per l’Ajuntament, si n’hi ha.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719"/>
      </w:tblGrid>
      <w:tr>
        <w:tc>
          <w:tcPr>
            <w:tcW w:type="dxa" w:w="1371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br/>
              <w:br/>
            </w:r>
          </w:p>
        </w:tc>
      </w:tr>
    </w:tbl>
    <w:p>
      <w:pPr>
        <w:keepNext/>
        <w:spacing w:before="200" w:after="80"/>
      </w:pPr>
      <w:r>
        <w:rPr>
          <w:rFonts w:ascii="Calibri" w:hAnsi="Calibri"/>
          <w:b/>
          <w:sz w:val="20"/>
        </w:rPr>
        <w:t>6. Retorn i sensibilització a Girona</w:t>
      </w:r>
    </w:p>
    <w:p>
      <w:pPr>
        <w:spacing w:after="100"/>
      </w:pPr>
      <w:r>
        <w:rPr>
          <w:rFonts w:ascii="Calibri" w:hAnsi="Calibri"/>
          <w:i/>
          <w:sz w:val="18"/>
        </w:rPr>
        <w:t>Descriviu breument les accions efectuades, el públic participant i els resultats. Indiqueu la font de verificació.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719"/>
      </w:tblGrid>
      <w:tr>
        <w:tc>
          <w:tcPr>
            <w:tcW w:type="dxa" w:w="1371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br/>
              <w:br/>
            </w:r>
          </w:p>
        </w:tc>
      </w:tr>
    </w:tbl>
    <w:p>
      <w:pPr>
        <w:keepNext/>
        <w:spacing w:before="200" w:after="80"/>
      </w:pPr>
      <w:r>
        <w:rPr>
          <w:rFonts w:ascii="Calibri" w:hAnsi="Calibri"/>
          <w:b/>
          <w:sz w:val="20"/>
        </w:rPr>
        <w:t>7. Difusió i publicitat del suport municipal</w:t>
      </w:r>
    </w:p>
    <w:p>
      <w:pPr>
        <w:spacing w:after="100"/>
      </w:pPr>
      <w:r>
        <w:rPr>
          <w:rFonts w:ascii="Calibri" w:hAnsi="Calibri"/>
          <w:i/>
          <w:sz w:val="18"/>
        </w:rPr>
        <w:t>Indiqueu on consta el suport de l’Ajuntament de Girona i adjunteu-ne mostres (cartells, publicacions, captures o enllaços).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719"/>
      </w:tblGrid>
      <w:tr>
        <w:tc>
          <w:tcPr>
            <w:tcW w:type="dxa" w:w="13719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br/>
            </w:r>
          </w:p>
        </w:tc>
      </w:tr>
    </w:tbl>
    <w:p>
      <w:pPr>
        <w:keepNext/>
        <w:spacing w:before="200" w:after="80"/>
      </w:pPr>
      <w:r>
        <w:rPr>
          <w:rFonts w:ascii="Calibri" w:hAnsi="Calibri"/>
          <w:b/>
          <w:sz w:val="20"/>
        </w:rPr>
        <w:t>8. Relació d’annexos</w:t>
      </w:r>
    </w:p>
    <w:p>
      <w:pPr>
        <w:spacing w:after="100"/>
      </w:pPr>
      <w:r>
        <w:rPr>
          <w:rFonts w:ascii="Calibri" w:hAnsi="Calibri"/>
          <w:i/>
          <w:sz w:val="18"/>
        </w:rPr>
        <w:t>Numereu els documents acreditatius de resultats, activitats i difusió. No inclogueu informació personal o sensible innecessària.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73"/>
        <w:gridCol w:w="4573"/>
        <w:gridCol w:w="4573"/>
      </w:tblGrid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Núm.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Document o enllaç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  <w:shd w:fill="D9D9D9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sz w:val="18"/>
              </w:rPr>
              <w:t>Activitat / indicador que acredita</w:t>
            </w:r>
          </w:p>
        </w:tc>
      </w:tr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  <w:tc>
          <w:tcPr>
            <w:tcW w:type="dxa" w:w="4573"/>
            <w:vAlign w:val="center"/>
            <w:tcBorders>
              <w:top w:val="single" w:sz="4" w:color="969696"/>
              <w:left w:val="single" w:sz="4" w:color="969696"/>
              <w:bottom w:val="single" w:sz="4" w:color="969696"/>
              <w:right w:val="single" w:sz="4" w:color="969696"/>
            </w:tcBorders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sz w:val="18"/>
              </w:rPr>
              <w:t xml:space="preserve"> </w:t>
            </w:r>
          </w:p>
        </w:tc>
      </w:tr>
    </w:tbl>
    <w:p>
      <w:pPr>
        <w:spacing w:after="100"/>
      </w:pPr>
      <w:r>
        <w:rPr>
          <w:rFonts w:ascii="Calibri" w:hAnsi="Calibri"/>
          <w:i/>
          <w:sz w:val="18"/>
        </w:rPr>
        <w:t>La memòria econòmica, la relació de despeses del cost total i la documentació econòmica exigible segons les bases s’han de presentar separadament. Les fonts de verificació i els justificants s’han de conservar i aportar d’acord amb les bases de la convocatòria.</w:t>
      </w:r>
    </w:p>
    <w:sectPr>
      <w:headerReference r:id="rId19" w:type="default"/>
      <w:headerReference r:id="rId20" w:type="first"/>
      <w:headerReference r:id="rId21" w:type="even"/>
      <w:footerReference r:id="rId22" w:type="default"/>
      <w:footerReference r:id="rId23" w:type="first"/>
      <w:footerReference r:id="rId24" w:type="even"/>
      <w:pgSz w:h="11906" w:w="16838" w:orient="landscape"/>
      <w:pgMar w:bottom="1134" w:top="1701" w:left="1418" w:right="1701" w:header="53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0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0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3">
    <w:pPr>
      <w:jc w:val="right"/>
      <w:rPr>
        <w:color w:val="808080"/>
        <w:sz w:val="16"/>
        <w:szCs w:val="16"/>
        <w:vertAlign w:val="baseline"/>
      </w:rPr>
    </w:pPr>
    <w:r w:rsidDel="00000000" w:rsidR="00000000" w:rsidRPr="00000000">
      <w:rPr>
        <w:color w:val="808080"/>
        <w:sz w:val="16"/>
        <w:szCs w:val="16"/>
        <w:vertAlign w:val="baseline"/>
        <w:rtl w:val="0"/>
      </w:rPr>
      <w:t>COOPERACIÓ INTERNACIONAL · JUSTIFICACIÓ 2026</w:t>
    </w:r>
  </w:p>
  <w:p w:rsidR="00000000" w:rsidDel="00000000" w:rsidP="00000000" w:rsidRDefault="00000000" w:rsidRPr="00000000" w14:paraId="00000324">
    <w:pPr>
      <w:jc w:val="right"/>
      <w:rPr>
        <w:color w:val="808080"/>
        <w:sz w:val="18"/>
        <w:szCs w:val="18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0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0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0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-19684</wp:posOffset>
          </wp:positionV>
          <wp:extent cx="1619885" cy="480695"/>
          <wp:effectExtent b="0" l="0" r="0" t="0"/>
          <wp:wrapNone/>
          <wp:docPr descr="ajuntament de girona color" id="1" name="image1.png"/>
          <a:graphic>
            <a:graphicData uri="http://schemas.openxmlformats.org/drawingml/2006/picture">
              <pic:pic>
                <pic:nvPicPr>
                  <pic:cNvPr descr="ajuntament de girona color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19885" cy="48069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ca"/>
      </w:rPr>
    </w:rPrDefault>
    <w:pPrDefault>
      <w:pPr>
        <w:spacing w:after="10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20" Type="http://schemas.openxmlformats.org/officeDocument/2006/relationships/header" Target="header1.xml"/><Relationship Id="rId11" Type="http://schemas.openxmlformats.org/officeDocument/2006/relationships/hyperlink" Target="https://seprem.gob.gt/wp-content/uploads/Planovi-2020-2029.pdf?utm_source=chatgpt.com" TargetMode="External"/><Relationship Id="rId22" Type="http://schemas.openxmlformats.org/officeDocument/2006/relationships/footer" Target="footer3.xml"/><Relationship Id="rId10" Type="http://schemas.openxmlformats.org/officeDocument/2006/relationships/hyperlink" Target="https://seprem.gob.gt/wp-content/uploads/Planovi-2020-2029.pdf?utm_source=chatgpt.com" TargetMode="External"/><Relationship Id="rId21" Type="http://schemas.openxmlformats.org/officeDocument/2006/relationships/header" Target="header2.xml"/><Relationship Id="rId13" Type="http://schemas.openxmlformats.org/officeDocument/2006/relationships/hyperlink" Target="https://upcv.gob.gt/polimuniarchivos/Observatorio_Departamental/Politica-Nacional.pdf?utm_source=chatgpt.com" TargetMode="External"/><Relationship Id="rId24" Type="http://schemas.openxmlformats.org/officeDocument/2006/relationships/footer" Target="footer2.xml"/><Relationship Id="rId12" Type="http://schemas.openxmlformats.org/officeDocument/2006/relationships/hyperlink" Target="https://portal.segeplan.gob.gt/segeplan/wp-content/uploads/2022/08/GuatemalaPlanNacionaldeDesarrollo2032.pdf?utm_source=chatgpt.com" TargetMode="External"/><Relationship Id="rId23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ne.gob.gt/sistema/uploads/2025/08/06/20250806180811hk9xzLjtlLyIqA5fF0FY3udjjRUQlTkq.pdf?utm_source=chatgpt.com" TargetMode="External"/><Relationship Id="rId15" Type="http://schemas.openxmlformats.org/officeDocument/2006/relationships/hyperlink" Target="https://kemonik.org/wp-content/uploads/2023/12/Informe-final-Analisis-de-los-casos-de-violencia-de-genero-atendidos-por-Casa-Aqabal-del-2020-al-2022.pdf" TargetMode="External"/><Relationship Id="rId14" Type="http://schemas.openxmlformats.org/officeDocument/2006/relationships/hyperlink" Target="https://upcv.gob.gt/polimuniarchivos/Observatorio_Departamental/Politica-Nacional.pdf?utm_source=chatgpt.com" TargetMode="External"/><Relationship Id="rId17" Type="http://schemas.openxmlformats.org/officeDocument/2006/relationships/hyperlink" Target="http://www.casaaqabal.org" TargetMode="External"/><Relationship Id="rId16" Type="http://schemas.openxmlformats.org/officeDocument/2006/relationships/hyperlink" Target="mailto:coordinacion@casaaqabal.org" TargetMode="External"/><Relationship Id="rId5" Type="http://schemas.openxmlformats.org/officeDocument/2006/relationships/styles" Target="styles.xml"/><Relationship Id="rId19" Type="http://schemas.openxmlformats.org/officeDocument/2006/relationships/header" Target="header3.xml"/><Relationship Id="rId6" Type="http://schemas.openxmlformats.org/officeDocument/2006/relationships/customXml" Target="../customXML/item1.xml"/><Relationship Id="rId18" Type="http://schemas.openxmlformats.org/officeDocument/2006/relationships/hyperlink" Target="http://www.casaaqabal.org" TargetMode="External"/><Relationship Id="rId7" Type="http://schemas.openxmlformats.org/officeDocument/2006/relationships/hyperlink" Target="https://www.ine.gob.gt/sistema/uploads/2025/08/06/20250806180811hk9xzLjtlLyIqA5fF0FY3udjjRUQlTkq.pdf" TargetMode="External"/><Relationship Id="rId8" Type="http://schemas.openxmlformats.org/officeDocument/2006/relationships/hyperlink" Target="https://www.ine.gob.gt/sistema/uploads/2025/08/06/20250806180811hk9xzLjtlLyIqA5fF0FY3udjjRUQlTkq.pdf?utm_source=chatgpt.com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IPCkdY4hmnG3aQifpclfxBlUp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zIOaC50eGU2dXpld2Y2YjMyDmguYmdwb2h0Z2puM3p2Mg5oLm0wN3Jzdmc2bjlqcDIOaC4zcmJ4bGtid2hxdGQ4AGo0ChRzdWdnZXN0Lm41dXl3b2p1dTA2dhIcSm9zZSBNYW5mcmVkbyBBZ3VpbGFyIENvcmFkb2o0ChRzdWdnZXN0LjRwMmFubXZmbWc1chIcSm9zZSBNYW5mcmVkbyBBZ3VpbGFyIENvcmFkb2o0ChRzdWdnZXN0LnQ0MXYxeGxudGN0MBIcSm9zZSBNYW5mcmVkbyBBZ3VpbGFyIENvcmFkb2o0ChRzdWdnZXN0LjIzYWVqYWNxOHJ3bhIcSm9zZSBNYW5mcmVkbyBBZ3VpbGFyIENvcmFkb3IhMVBNTTJRSUZIUjF6RTRQNndUSjZ5U1BKMWQtUWFFeD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Ajuntament de Girona</cp:lastModifiedBy>
  <cp:revision>1</cp:revision>
  <dcterms:modified xsi:type="dcterms:W3CDTF">2026-10-08T10:49:34Z</dcterms:modified>
  <dc:creator>Ajuntament de Girona</dc:creator>
</cp:coreProperties>
</file>